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venir Next" w:cs="Avenir Next" w:hAnsi="Avenir Next" w:eastAsia="Avenir Next"/>
          <w:b w:val="1"/>
          <w:bCs w:val="1"/>
          <w:caps w:val="1"/>
        </w:rPr>
      </w:pP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Calificaci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ó</w:t>
      </w:r>
      <w:r>
        <w:rPr>
          <w:rFonts w:ascii="Avenir Next" w:cs="Avenir Next" w:hAnsi="Avenir Next" w:eastAsia="Avenir Next"/>
          <w:b w:val="1"/>
          <w:bCs w:val="1"/>
          <w:caps w:val="1"/>
          <w:sz w:val="22"/>
          <w:szCs w:val="22"/>
          <w:rtl w:val="0"/>
          <w:lang w:val="es-ES_tradnl"/>
        </w:rPr>
        <w:t>n de los controles</w:t>
      </w:r>
    </w:p>
    <w:p>
      <w:pPr>
        <w:pStyle w:val="Body"/>
        <w:rPr>
          <w:rFonts w:ascii="Avenir Next" w:cs="Avenir Next" w:hAnsi="Avenir Next" w:eastAsia="Avenir Next"/>
        </w:rPr>
      </w:pPr>
      <w:r>
        <w:rPr>
          <w:rFonts w:ascii="Avenir Next" w:cs="Avenir Next" w:hAnsi="Avenir Next" w:eastAsia="Avenir Next"/>
          <w:b w:val="1"/>
          <w:bCs w:val="1"/>
          <w:caps w:val="1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4302759</wp:posOffset>
                </wp:positionH>
                <wp:positionV relativeFrom="line">
                  <wp:posOffset>1303654</wp:posOffset>
                </wp:positionV>
                <wp:extent cx="4572105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38.8pt;margin-top:102.7pt;width:360.0pt;height:0.0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  <w:b w:val="1"/>
          <w:bCs w:val="1"/>
          <w:caps w:val="1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4302759</wp:posOffset>
                </wp:positionH>
                <wp:positionV relativeFrom="line">
                  <wp:posOffset>1964054</wp:posOffset>
                </wp:positionV>
                <wp:extent cx="4572105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38.8pt;margin-top:154.6pt;width:360.0pt;height:0.0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  <w:b w:val="1"/>
          <w:bCs w:val="1"/>
          <w:caps w:val="1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4290059</wp:posOffset>
                </wp:positionH>
                <wp:positionV relativeFrom="line">
                  <wp:posOffset>2319654</wp:posOffset>
                </wp:positionV>
                <wp:extent cx="457210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37.8pt;margin-top:182.6pt;width:360.0pt;height:0.0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  <w:b w:val="1"/>
          <w:bCs w:val="1"/>
          <w:caps w:val="1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4302759</wp:posOffset>
                </wp:positionH>
                <wp:positionV relativeFrom="line">
                  <wp:posOffset>2687954</wp:posOffset>
                </wp:positionV>
                <wp:extent cx="4572105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338.8pt;margin-top:211.6pt;width:360.0pt;height:0.0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  <w:b w:val="1"/>
          <w:bCs w:val="1"/>
          <w:caps w:val="1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4302759</wp:posOffset>
                </wp:positionH>
                <wp:positionV relativeFrom="line">
                  <wp:posOffset>1633854</wp:posOffset>
                </wp:positionV>
                <wp:extent cx="4572105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38.8pt;margin-top:128.6pt;width:360.0pt;height:0.0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margin"/>
              </v:line>
            </w:pict>
          </mc:Fallback>
        </mc:AlternateContent>
      </w: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914"/>
        <w:gridCol w:w="2914"/>
        <w:gridCol w:w="2915"/>
        <w:gridCol w:w="2914"/>
        <w:gridCol w:w="2915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14572"/>
            <w:gridSpan w:val="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Resultados de la calificaci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n del Riesgo de Corrupci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pt-PT"/>
              </w:rPr>
              <w:t>Probabilidad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Nivel</w:t>
            </w:r>
          </w:p>
        </w:tc>
        <w:tc>
          <w:tcPr>
            <w:tcW w:type="dxa" w:w="8744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Zonas de riesgo de corrupci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Casi seguro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Probable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Posible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Improbable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Rara vez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5828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Impacto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Moderado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Mayor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Catastr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fico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5828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Nivel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914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91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5828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44"/>
            <w:gridSpan w:val="3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5828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44"/>
            <w:gridSpan w:val="3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  <w:rPr>
          <w:rFonts w:ascii="Avenir Next" w:cs="Avenir Next" w:hAnsi="Avenir Next" w:eastAsia="Avenir Next"/>
        </w:rPr>
      </w:pPr>
    </w:p>
    <w:p>
      <w:pPr>
        <w:pStyle w:val="Body"/>
      </w:pPr>
      <w:r>
        <w:rPr>
          <w:rFonts w:ascii="Avenir Next" w:cs="Avenir Next" w:hAnsi="Avenir Next" w:eastAsia="Avenir Next"/>
          <w:rtl w:val="0"/>
        </w:rPr>
        <w:br w:type="page"/>
      </w:r>
    </w:p>
    <w:p>
      <w:pPr>
        <w:pStyle w:val="Body"/>
        <w:rPr>
          <w:rFonts w:ascii="Avenir Next" w:cs="Avenir Next" w:hAnsi="Avenir Next" w:eastAsia="Avenir Next"/>
          <w:rtl w:val="0"/>
        </w:rPr>
      </w:pPr>
    </w:p>
    <w:tbl>
      <w:tblPr>
        <w:tblW w:w="1457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1"/>
        <w:gridCol w:w="2546"/>
        <w:gridCol w:w="2546"/>
        <w:gridCol w:w="2546"/>
        <w:gridCol w:w="2546"/>
        <w:gridCol w:w="2547"/>
      </w:tblGrid>
      <w:tr>
        <w:tblPrEx>
          <w:shd w:val="clear" w:color="auto" w:fill="auto"/>
        </w:tblPrEx>
        <w:trPr>
          <w:trHeight w:val="840" w:hRule="atLeast"/>
        </w:trPr>
        <w:tc>
          <w:tcPr>
            <w:tcW w:type="dxa" w:w="1841"/>
            <w:vMerge w:val="restart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31"/>
            <w:gridSpan w:val="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Resultados de la calificaci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n del Riesgo de Corrupci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pt-PT"/>
              </w:rPr>
              <w:t>Probabilidad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Nivel</w:t>
            </w:r>
          </w:p>
        </w:tc>
        <w:tc>
          <w:tcPr>
            <w:tcW w:type="dxa" w:w="7638"/>
            <w:gridSpan w:val="3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s-ES_tradnl"/>
              </w:rPr>
              <w:t>Zonas de riesgo de corrupci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Casi seguro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Probable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Posible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Improbable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e1e3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Rara vez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bd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5092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Impacto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Moderado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Mayor</w:t>
            </w:r>
          </w:p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Catastr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pt-PT"/>
              </w:rPr>
              <w:t>fico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841"/>
            <w:vMerge w:val="continue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auto"/>
          </w:tcPr>
          <w:p/>
        </w:tc>
        <w:tc>
          <w:tcPr>
            <w:tcW w:type="dxa" w:w="5092"/>
            <w:gridSpan w:val="2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t>Nivel</w:t>
            </w:r>
          </w:p>
        </w:tc>
        <w:tc>
          <w:tcPr>
            <w:tcW w:type="dxa" w:w="2545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546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47"/>
            <w:tcBorders>
              <w:top w:val="single" w:color="fefefe" w:sz="24" w:space="0" w:shadow="0" w:frame="0"/>
              <w:left w:val="single" w:color="fefefe" w:sz="24" w:space="0" w:shadow="0" w:frame="0"/>
              <w:bottom w:val="single" w:color="fefefe" w:sz="24" w:space="0" w:shadow="0" w:frame="0"/>
              <w:right w:val="single" w:color="fefefe" w:sz="24" w:space="0" w:shadow="0" w:frame="0"/>
            </w:tcBorders>
            <w:shd w:val="clear" w:color="auto" w:fill="f1f3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Avenir Next" w:cs="Avenir Next" w:hAnsi="Avenir Next" w:eastAsia="Avenir Nex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5</w:t>
            </w:r>
          </w:p>
        </w:tc>
      </w:tr>
    </w:tbl>
    <w:p>
      <w:pPr>
        <w:pStyle w:val="Body"/>
        <w:rPr>
          <w:rFonts w:ascii="Avenir Next" w:cs="Avenir Next" w:hAnsi="Avenir Next" w:eastAsia="Avenir Next"/>
          <w:rtl w:val="0"/>
        </w:rPr>
      </w:pPr>
    </w:p>
    <w:p>
      <w:pPr>
        <w:pStyle w:val="Body"/>
      </w:pPr>
      <w:r>
        <w:rPr>
          <w:rFonts w:ascii="Avenir Next" w:cs="Avenir Next" w:hAnsi="Avenir Next" w:eastAsia="Avenir Next"/>
          <w:rtl w:val="0"/>
        </w:rPr>
        <w:br w:type="textWrapping"/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>
                <wp:simplePos x="0" y="0"/>
                <wp:positionH relativeFrom="page">
                  <wp:posOffset>7191648</wp:posOffset>
                </wp:positionH>
                <wp:positionV relativeFrom="page">
                  <wp:posOffset>1818285</wp:posOffset>
                </wp:positionV>
                <wp:extent cx="0" cy="1444618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4461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566.3pt;margin-top:143.2pt;width:0.0pt;height:113.7pt;z-index:251664384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>
                <wp:simplePos x="0" y="0"/>
                <wp:positionH relativeFrom="page">
                  <wp:posOffset>5654353</wp:posOffset>
                </wp:positionH>
                <wp:positionV relativeFrom="page">
                  <wp:posOffset>1817690</wp:posOffset>
                </wp:positionV>
                <wp:extent cx="0" cy="1444618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4461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45.2pt;margin-top:143.1pt;width:0.0pt;height:113.7pt;z-index:251665408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page" anchory="page"/>
              </v:line>
            </w:pict>
          </mc:Fallback>
        </mc:AlternateContent>
      </w:r>
      <w:r>
        <w:rPr>
          <w:rtl w:val="0"/>
        </w:rPr>
        <mc:AlternateContent>
          <mc:Choice Requires="wps">
            <w:drawing>
              <wp:anchor distT="57150" distB="57150" distL="57150" distR="57150" simplePos="0" relativeHeight="251666432" behindDoc="0" locked="0" layoutInCell="1" allowOverlap="1">
                <wp:simplePos x="0" y="0"/>
                <wp:positionH relativeFrom="page">
                  <wp:posOffset>8727753</wp:posOffset>
                </wp:positionH>
                <wp:positionV relativeFrom="page">
                  <wp:posOffset>1817690</wp:posOffset>
                </wp:positionV>
                <wp:extent cx="0" cy="1444618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44461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 upright="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87.2pt;margin-top:143.1pt;width:0.0pt;height:113.7pt;z-index:251666432;mso-position-horizontal:absolute;mso-position-horizontal-relative:page;mso-position-vertical:absolute;mso-position-vertical-relative:page;mso-wrap-distance-left:4.5pt;mso-wrap-distance-top:4.5pt;mso-wrap-distance-right:4.5pt;mso-wrap-distance-bottom:4.5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/>
                <w10:wrap type="none" side="bothSides" anchorx="page" anchory="page"/>
              </v:lin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